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E6E" w:rsidRDefault="00E81E6E" w:rsidP="00E81E6E">
      <w:pPr>
        <w:pStyle w:val="StileTitolocopertinaCrenatura16pt"/>
        <w:rPr>
          <w:rFonts w:ascii="Calibri" w:hAnsi="Calibri"/>
          <w:sz w:val="20"/>
          <w:szCs w:val="20"/>
        </w:rPr>
      </w:pPr>
      <w:bookmarkStart w:id="0" w:name="_GoBack"/>
      <w:bookmarkEnd w:id="0"/>
    </w:p>
    <w:p w:rsidR="00E81E6E" w:rsidRPr="00C007D2" w:rsidRDefault="00E81E6E" w:rsidP="00E81E6E">
      <w:pPr>
        <w:pStyle w:val="StileTitolocopertinaCrenatura16pt"/>
        <w:rPr>
          <w:rFonts w:ascii="Calibri" w:hAnsi="Calibri"/>
          <w:sz w:val="20"/>
          <w:szCs w:val="20"/>
        </w:rPr>
      </w:pPr>
      <w:r w:rsidRPr="00C007D2">
        <w:rPr>
          <w:rFonts w:ascii="Calibri" w:hAnsi="Calibri"/>
          <w:sz w:val="20"/>
          <w:szCs w:val="20"/>
        </w:rPr>
        <w:t xml:space="preserve">ALLEGATO </w:t>
      </w:r>
      <w:r>
        <w:rPr>
          <w:rFonts w:ascii="Calibri" w:hAnsi="Calibri"/>
          <w:sz w:val="20"/>
          <w:szCs w:val="20"/>
        </w:rPr>
        <w:t>8</w:t>
      </w:r>
    </w:p>
    <w:p w:rsidR="00E81E6E" w:rsidRPr="00C007D2" w:rsidRDefault="00ED619C" w:rsidP="00E81E6E">
      <w:pPr>
        <w:pStyle w:val="StileTitolocopertinaCrenatura16pt"/>
        <w:rPr>
          <w:rFonts w:ascii="Calibri" w:hAnsi="Calibri"/>
          <w:sz w:val="20"/>
          <w:szCs w:val="20"/>
        </w:rPr>
      </w:pPr>
      <w:r w:rsidRPr="00ED619C">
        <w:rPr>
          <w:rFonts w:ascii="Calibri" w:hAnsi="Calibri"/>
          <w:sz w:val="20"/>
          <w:szCs w:val="20"/>
        </w:rPr>
        <w:t>Documento di partecipazione in forma associata</w:t>
      </w:r>
    </w:p>
    <w:p w:rsidR="00E81E6E" w:rsidRDefault="00E81E6E">
      <w:pPr>
        <w:widowControl/>
        <w:autoSpaceDE/>
        <w:autoSpaceDN/>
        <w:adjustRightInd/>
        <w:spacing w:line="240" w:lineRule="auto"/>
        <w:jc w:val="left"/>
        <w:rPr>
          <w:rStyle w:val="BLOCKBOLD"/>
          <w:rFonts w:ascii="Calibri" w:hAnsi="Calibri"/>
          <w:szCs w:val="20"/>
        </w:rPr>
      </w:pPr>
      <w:r>
        <w:rPr>
          <w:rStyle w:val="BLOCKBOLD"/>
          <w:rFonts w:ascii="Calibri" w:hAnsi="Calibri"/>
          <w:szCs w:val="20"/>
        </w:rPr>
        <w:br w:type="page"/>
      </w:r>
    </w:p>
    <w:p w:rsidR="00210455" w:rsidRDefault="00DC2FC9" w:rsidP="00645DD5">
      <w:pPr>
        <w:jc w:val="center"/>
        <w:rPr>
          <w:rStyle w:val="BLOCKBOLD"/>
          <w:rFonts w:ascii="Calibri" w:hAnsi="Calibri"/>
          <w:szCs w:val="20"/>
        </w:rPr>
      </w:pPr>
      <w:r>
        <w:rPr>
          <w:rStyle w:val="BLOCKBOLD"/>
          <w:rFonts w:ascii="Calibri" w:hAnsi="Calibri"/>
          <w:szCs w:val="20"/>
        </w:rPr>
        <w:lastRenderedPageBreak/>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6C2415" w:rsidRPr="006C2415">
        <w:t xml:space="preserve"> </w:t>
      </w:r>
      <w:r w:rsidR="006C2415" w:rsidRPr="006C2415">
        <w:rPr>
          <w:rStyle w:val="BLOCKBOLD"/>
          <w:rFonts w:ascii="Calibri" w:hAnsi="Calibri"/>
          <w:szCs w:val="20"/>
        </w:rPr>
        <w:t>Servizi di postalizzazione per MEF (RGS-IGF) e Consip</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 xml:space="preserve">il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all’art. 45, comma 2 lett.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lett. b) del Codice (o il consorzio stabile di cui all’art. 45, comma 2 lett.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D.Lgs.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ai sensi e per gli effetti dell’art. 13 del </w:t>
      </w:r>
      <w:r>
        <w:rPr>
          <w:rFonts w:ascii="Calibri" w:hAnsi="Calibri"/>
          <w:szCs w:val="20"/>
        </w:rPr>
        <w:t>D</w:t>
      </w:r>
      <w:r w:rsidRPr="0035329C">
        <w:rPr>
          <w:rFonts w:ascii="Calibri" w:hAnsi="Calibri"/>
          <w:szCs w:val="20"/>
        </w:rPr>
        <w:t xml:space="preserve">. </w:t>
      </w:r>
      <w:r>
        <w:rPr>
          <w:rFonts w:ascii="Calibri" w:hAnsi="Calibri"/>
          <w:szCs w:val="20"/>
        </w:rPr>
        <w:t>L</w:t>
      </w:r>
      <w:r w:rsidRPr="0035329C">
        <w:rPr>
          <w:rFonts w:ascii="Calibri" w:hAnsi="Calibri"/>
          <w:szCs w:val="20"/>
        </w:rPr>
        <w:t>gs. n. 196/2003,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639F" w:rsidRDefault="00F6639F" w:rsidP="00816101">
      <w:r>
        <w:separator/>
      </w:r>
    </w:p>
  </w:endnote>
  <w:endnote w:type="continuationSeparator" w:id="0">
    <w:p w:rsidR="00F6639F" w:rsidRDefault="00F6639F"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E" w:rsidRDefault="00AD6FD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49B" w:rsidRPr="00180BC0" w:rsidRDefault="00EA149B" w:rsidP="00EA149B">
    <w:pPr>
      <w:pStyle w:val="Pidipagina"/>
      <w:spacing w:after="60" w:line="240" w:lineRule="auto"/>
      <w:ind w:right="357"/>
    </w:pPr>
    <w:r w:rsidRPr="00180BC0">
      <w:t xml:space="preserve">Classificazione del </w:t>
    </w:r>
    <w:r w:rsidRPr="00AD6FDE">
      <w:t>documento: Consip Public</w:t>
    </w:r>
  </w:p>
  <w:p w:rsidR="00EA149B" w:rsidRPr="00180BC0" w:rsidRDefault="00EA149B" w:rsidP="00EA149B">
    <w:pPr>
      <w:pStyle w:val="Pidipagina"/>
      <w:spacing w:after="60" w:line="240" w:lineRule="auto"/>
      <w:ind w:right="357"/>
      <w:rPr>
        <w:noProof/>
      </w:rPr>
    </w:pPr>
    <w:r>
      <w:rPr>
        <w:noProof/>
      </w:rPr>
      <mc:AlternateContent>
        <mc:Choice Requires="wps">
          <w:drawing>
            <wp:anchor distT="0" distB="0" distL="114300" distR="114300" simplePos="0" relativeHeight="251663360" behindDoc="0" locked="0" layoutInCell="1" allowOverlap="1" wp14:anchorId="154F6E9C" wp14:editId="235302F5">
              <wp:simplePos x="0" y="0"/>
              <wp:positionH relativeFrom="column">
                <wp:posOffset>4800600</wp:posOffset>
              </wp:positionH>
              <wp:positionV relativeFrom="paragraph">
                <wp:posOffset>-81280</wp:posOffset>
              </wp:positionV>
              <wp:extent cx="685800" cy="360045"/>
              <wp:effectExtent l="0" t="4445"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A1F7F">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A1F7F">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5" o:spid="_x0000_s1026" type="#_x0000_t202" style="position:absolute;left:0;text-align:left;margin-left:378pt;margin-top:-6.4pt;width:54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8QmCl4gCAAAWBQAADgAAAAAAAAAAAAAAAAAuAgAAZHJzL2Uyb0RvYy54bWxQSwECLQAUAAYA&#10;CAAAACEA5h12Xt8AAAAKAQAADwAAAAAAAAAAAAAAAADiBAAAZHJzL2Rvd25yZXYueG1sUEsFBgAA&#10;AAAEAAQA8wAAAO4FAAAAAA==&#10;" stroked="f">
              <v:textbo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A1F7F">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A1F7F">
                      <w:rPr>
                        <w:rStyle w:val="Numeropagina"/>
                        <w:noProof/>
                      </w:rPr>
                      <w:t>4</w:t>
                    </w:r>
                    <w:r w:rsidRPr="000D2520">
                      <w:rPr>
                        <w:rStyle w:val="Numeropagina"/>
                      </w:rPr>
                      <w:fldChar w:fldCharType="end"/>
                    </w:r>
                  </w:p>
                </w:txbxContent>
              </v:textbox>
            </v:shape>
          </w:pict>
        </mc:Fallback>
      </mc:AlternateContent>
    </w:r>
    <w:r w:rsidRPr="00180BC0">
      <w:rPr>
        <w:noProof/>
      </w:rPr>
      <w:t>Procedura negoziata previa indagine di mercato ai sensi dell’art. 36 co. 2 lett. b) D.lgs. 50/2016</w:t>
    </w:r>
  </w:p>
  <w:p w:rsidR="00EA149B" w:rsidRPr="00180BC0" w:rsidRDefault="00EA149B" w:rsidP="00EA149B">
    <w:pPr>
      <w:pStyle w:val="Pidipagina"/>
      <w:spacing w:after="60" w:line="240" w:lineRule="auto"/>
      <w:ind w:right="357"/>
      <w:rPr>
        <w:rStyle w:val="Numeropagina"/>
        <w:sz w:val="20"/>
      </w:rPr>
    </w:pPr>
    <w:r w:rsidRPr="00180BC0">
      <w:rPr>
        <w:noProof/>
      </w:rPr>
      <w:t xml:space="preserve"> per  Servizi di postalizzazione per MEF (RGS-IGF) e Consip </w:t>
    </w:r>
    <w:r w:rsidRPr="00180BC0">
      <w:rPr>
        <w:rStyle w:val="CorsivorossoCarattere"/>
      </w:rPr>
      <w:t xml:space="preserve">                 </w:t>
    </w:r>
  </w:p>
  <w:p w:rsidR="00EA149B" w:rsidRPr="00180BC0" w:rsidRDefault="00EA149B" w:rsidP="00EA149B">
    <w:pPr>
      <w:pStyle w:val="Pidipagina"/>
      <w:spacing w:after="60"/>
      <w:ind w:right="357"/>
    </w:pPr>
    <w:r w:rsidRPr="00180BC0">
      <w:t xml:space="preserve">Allegato </w:t>
    </w:r>
    <w:r>
      <w:t>8</w:t>
    </w:r>
    <w:r w:rsidRPr="00180BC0">
      <w:t xml:space="preserve"> – </w:t>
    </w:r>
    <w:r>
      <w:rPr>
        <w:sz w:val="16"/>
      </w:rPr>
      <w:t>Documento di partecipazione in forma associata</w:t>
    </w:r>
  </w:p>
  <w:p w:rsidR="00210455" w:rsidRPr="0041357F" w:rsidRDefault="00210455" w:rsidP="00EA149B">
    <w:pPr>
      <w:pStyle w:val="Pidipagina"/>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49B" w:rsidRPr="00180BC0" w:rsidRDefault="00EA149B" w:rsidP="00EA149B">
    <w:pPr>
      <w:pStyle w:val="Pidipagina"/>
      <w:spacing w:after="60" w:line="240" w:lineRule="auto"/>
      <w:ind w:right="357"/>
    </w:pPr>
    <w:r w:rsidRPr="00180BC0">
      <w:t xml:space="preserve">Classificazione del documento: </w:t>
    </w:r>
    <w:r w:rsidRPr="00AD6FDE">
      <w:t>Consip Public</w:t>
    </w:r>
  </w:p>
  <w:p w:rsidR="00EA149B" w:rsidRPr="00180BC0" w:rsidRDefault="00EA149B" w:rsidP="00EA149B">
    <w:pPr>
      <w:pStyle w:val="Pidipagina"/>
      <w:spacing w:after="60" w:line="240" w:lineRule="auto"/>
      <w:ind w:right="357"/>
      <w:rPr>
        <w:noProof/>
      </w:rPr>
    </w:pPr>
    <w:r>
      <w:rPr>
        <w:noProof/>
      </w:rPr>
      <mc:AlternateContent>
        <mc:Choice Requires="wps">
          <w:drawing>
            <wp:anchor distT="0" distB="0" distL="114300" distR="114300" simplePos="0" relativeHeight="251661312" behindDoc="0" locked="0" layoutInCell="1" allowOverlap="1" wp14:anchorId="4F6E0AE0" wp14:editId="4BA41E4C">
              <wp:simplePos x="0" y="0"/>
              <wp:positionH relativeFrom="column">
                <wp:posOffset>4800600</wp:posOffset>
              </wp:positionH>
              <wp:positionV relativeFrom="paragraph">
                <wp:posOffset>-81280</wp:posOffset>
              </wp:positionV>
              <wp:extent cx="685800" cy="360045"/>
              <wp:effectExtent l="0" t="4445"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A1F7F">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A1F7F">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4" o:spid="_x0000_s1027" type="#_x0000_t202" style="position:absolute;left:0;text-align:left;margin-left:378pt;margin-top:-6.4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" stroked="f">
              <v:textbo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CA1F7F">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CA1F7F">
                      <w:rPr>
                        <w:rStyle w:val="Numeropagina"/>
                        <w:noProof/>
                      </w:rPr>
                      <w:t>4</w:t>
                    </w:r>
                    <w:r w:rsidRPr="000D2520">
                      <w:rPr>
                        <w:rStyle w:val="Numeropagina"/>
                      </w:rPr>
                      <w:fldChar w:fldCharType="end"/>
                    </w:r>
                  </w:p>
                </w:txbxContent>
              </v:textbox>
            </v:shape>
          </w:pict>
        </mc:Fallback>
      </mc:AlternateContent>
    </w:r>
    <w:r w:rsidRPr="00180BC0">
      <w:rPr>
        <w:noProof/>
      </w:rPr>
      <w:t>Procedura negoziata previa indagine di mercato ai sensi dell’art. 36 co. 2 lett. b) D.lgs. 50/2016</w:t>
    </w:r>
  </w:p>
  <w:p w:rsidR="00EA149B" w:rsidRPr="00180BC0" w:rsidRDefault="00EA149B" w:rsidP="00EA149B">
    <w:pPr>
      <w:pStyle w:val="Pidipagina"/>
      <w:spacing w:after="60" w:line="240" w:lineRule="auto"/>
      <w:ind w:right="357"/>
      <w:rPr>
        <w:rStyle w:val="Numeropagina"/>
        <w:sz w:val="20"/>
      </w:rPr>
    </w:pPr>
    <w:r w:rsidRPr="00180BC0">
      <w:rPr>
        <w:noProof/>
      </w:rPr>
      <w:t xml:space="preserve"> per  Servizi di postalizzazione per MEF (RGS-IGF) e Consip </w:t>
    </w:r>
    <w:r w:rsidRPr="00180BC0">
      <w:rPr>
        <w:rStyle w:val="CorsivorossoCarattere"/>
      </w:rPr>
      <w:t xml:space="preserve">                 </w:t>
    </w:r>
  </w:p>
  <w:p w:rsidR="00EA149B" w:rsidRPr="00180BC0" w:rsidRDefault="00EA149B" w:rsidP="00EA149B">
    <w:pPr>
      <w:pStyle w:val="Pidipagina"/>
      <w:spacing w:after="60"/>
      <w:ind w:right="357"/>
    </w:pPr>
    <w:r w:rsidRPr="00180BC0">
      <w:t xml:space="preserve">Allegato </w:t>
    </w:r>
    <w:r>
      <w:t>8</w:t>
    </w:r>
    <w:r w:rsidRPr="00180BC0">
      <w:t xml:space="preserve"> – </w:t>
    </w:r>
    <w:r>
      <w:rPr>
        <w:sz w:val="16"/>
      </w:rPr>
      <w:t>Documento di partecipazione in forma associata</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639F" w:rsidRDefault="00F6639F" w:rsidP="00816101">
      <w:r>
        <w:separator/>
      </w:r>
    </w:p>
  </w:footnote>
  <w:footnote w:type="continuationSeparator" w:id="0">
    <w:p w:rsidR="00F6639F" w:rsidRDefault="00F6639F"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E" w:rsidRDefault="00AD6FD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E" w:rsidRDefault="00AD6FDE">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E4" w:rsidRDefault="00E81E6E">
    <w:pPr>
      <w:pStyle w:val="Intestazione"/>
    </w:pPr>
    <w:r>
      <w:rPr>
        <w:noProof/>
      </w:rPr>
      <w:drawing>
        <wp:anchor distT="0" distB="0" distL="114300" distR="114300" simplePos="0" relativeHeight="251659264" behindDoc="1" locked="0" layoutInCell="1" allowOverlap="1" wp14:anchorId="42A531E4" wp14:editId="5677DD34">
          <wp:simplePos x="0" y="0"/>
          <wp:positionH relativeFrom="column">
            <wp:posOffset>-1114425</wp:posOffset>
          </wp:positionH>
          <wp:positionV relativeFrom="paragraph">
            <wp:posOffset>-349250</wp:posOffset>
          </wp:positionV>
          <wp:extent cx="2301240" cy="1085215"/>
          <wp:effectExtent l="0" t="0" r="3810" b="635"/>
          <wp:wrapTight wrapText="bothSides">
            <wp:wrapPolygon edited="0">
              <wp:start x="0" y="0"/>
              <wp:lineTo x="0" y="21233"/>
              <wp:lineTo x="21457" y="21233"/>
              <wp:lineTo x="21457" y="0"/>
              <wp:lineTo x="0" y="0"/>
            </wp:wrapPolygon>
          </wp:wrapTight>
          <wp:docPr id="3" name="Immagine 3"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4AF"/>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62EC"/>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D6C6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415"/>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6FDE"/>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1F7F"/>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1E6E"/>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149B"/>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D619C"/>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39F"/>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uiPriority="0"/>
    <w:lsdException w:name="caption" w:locked="1" w:uiPriority="0" w:qFormat="1"/>
    <w:lsdException w:name="annotation reference" w:locked="1" w:semiHidden="0" w:uiPriority="0" w:unhideWhenUsed="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Soggettocommento">
    <w:name w:val="annotation subject"/>
    <w:basedOn w:val="Testocommento"/>
    <w:next w:val="Testocommento"/>
    <w:link w:val="SoggettocommentoCarattere"/>
    <w:uiPriority w:val="99"/>
    <w:semiHidden/>
    <w:unhideWhenUsed/>
    <w:rsid w:val="006C2415"/>
    <w:pPr>
      <w:widowControl w:val="0"/>
      <w:autoSpaceDE w:val="0"/>
      <w:autoSpaceDN w:val="0"/>
      <w:adjustRightInd w:val="0"/>
      <w:spacing w:before="0" w:after="0"/>
    </w:pPr>
    <w:rPr>
      <w:rFonts w:ascii="Trebuchet MS" w:hAnsi="Trebuchet MS"/>
      <w:b/>
      <w:bCs/>
      <w:kern w:val="2"/>
    </w:rPr>
  </w:style>
  <w:style w:type="character" w:customStyle="1" w:styleId="SoggettocommentoCarattere">
    <w:name w:val="Soggetto commento Carattere"/>
    <w:basedOn w:val="TestocommentoCarattere"/>
    <w:link w:val="Soggettocommento"/>
    <w:uiPriority w:val="99"/>
    <w:semiHidden/>
    <w:rsid w:val="006C2415"/>
    <w:rPr>
      <w:rFonts w:ascii="Trebuchet MS" w:eastAsia="Times New Roman" w:hAnsi="Trebuchet MS"/>
      <w:b/>
      <w:b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uiPriority="0"/>
    <w:lsdException w:name="caption" w:locked="1" w:uiPriority="0" w:qFormat="1"/>
    <w:lsdException w:name="annotation reference" w:locked="1" w:semiHidden="0" w:uiPriority="0" w:unhideWhenUsed="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Soggettocommento">
    <w:name w:val="annotation subject"/>
    <w:basedOn w:val="Testocommento"/>
    <w:next w:val="Testocommento"/>
    <w:link w:val="SoggettocommentoCarattere"/>
    <w:uiPriority w:val="99"/>
    <w:semiHidden/>
    <w:unhideWhenUsed/>
    <w:rsid w:val="006C2415"/>
    <w:pPr>
      <w:widowControl w:val="0"/>
      <w:autoSpaceDE w:val="0"/>
      <w:autoSpaceDN w:val="0"/>
      <w:adjustRightInd w:val="0"/>
      <w:spacing w:before="0" w:after="0"/>
    </w:pPr>
    <w:rPr>
      <w:rFonts w:ascii="Trebuchet MS" w:hAnsi="Trebuchet MS"/>
      <w:b/>
      <w:bCs/>
      <w:kern w:val="2"/>
    </w:rPr>
  </w:style>
  <w:style w:type="character" w:customStyle="1" w:styleId="SoggettocommentoCarattere">
    <w:name w:val="Soggetto commento Carattere"/>
    <w:basedOn w:val="TestocommentoCarattere"/>
    <w:link w:val="Soggettocommento"/>
    <w:uiPriority w:val="99"/>
    <w:semiHidden/>
    <w:rsid w:val="006C2415"/>
    <w:rPr>
      <w:rFonts w:ascii="Trebuchet MS" w:eastAsia="Times New Roman" w:hAnsi="Trebuchet MS"/>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1069</Words>
  <Characters>6094</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2018-09-20T16:20:00Z</dcterms:modified>
</cp:coreProperties>
</file>